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9A" w:rsidRPr="00C916D3" w:rsidRDefault="00111A9A" w:rsidP="00F75C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16D3">
        <w:rPr>
          <w:rFonts w:ascii="Times New Roman" w:hAnsi="Times New Roman"/>
          <w:i/>
          <w:color w:val="000000" w:themeColor="text1"/>
          <w:sz w:val="24"/>
          <w:szCs w:val="24"/>
        </w:rPr>
        <w:t xml:space="preserve">Уважаемые </w:t>
      </w:r>
      <w:r w:rsidR="00854FAA" w:rsidRPr="00C916D3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коллеги, </w:t>
      </w:r>
      <w:r w:rsidR="00253DA1" w:rsidRPr="00C916D3">
        <w:rPr>
          <w:rFonts w:ascii="Times New Roman" w:hAnsi="Times New Roman"/>
          <w:i/>
          <w:color w:val="000000" w:themeColor="text1"/>
          <w:sz w:val="24"/>
          <w:szCs w:val="24"/>
        </w:rPr>
        <w:tab/>
        <w:t xml:space="preserve">добрый день!   Я благодарю вас за то, что вы нашли возможность прийти на наше отчетно-выборное собрание, особенно тех, кому пришлось ехать. </w:t>
      </w:r>
    </w:p>
    <w:p w:rsidR="00A4282B" w:rsidRPr="00C916D3" w:rsidRDefault="00253DA1" w:rsidP="00F75C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16D3">
        <w:rPr>
          <w:rFonts w:ascii="Times New Roman" w:hAnsi="Times New Roman"/>
          <w:i/>
          <w:color w:val="000000" w:themeColor="text1"/>
          <w:sz w:val="24"/>
          <w:szCs w:val="24"/>
        </w:rPr>
        <w:t>Нынешний год для Красноярской библиотечной ассоциации примечателен тем, что нам исполняется 20 лет. Среди профессиональных некоммерческих и общественных библиотечных организаций КБА – одна из  старейших. В этом году исполняется 30 лет Петербургскому библиотечному обществу и 25 лет – Российской библиотечной ассоциации. Я поздравляю вас с этой датой.  Свое 15-летие мы отметили конференцией «Библиотека и гражданское общество»</w:t>
      </w:r>
      <w:r w:rsidR="00A4282B" w:rsidRPr="00C916D3">
        <w:rPr>
          <w:rFonts w:ascii="Times New Roman" w:hAnsi="Times New Roman"/>
          <w:i/>
          <w:color w:val="000000" w:themeColor="text1"/>
          <w:sz w:val="24"/>
          <w:szCs w:val="24"/>
        </w:rPr>
        <w:t>, получили Почетную грамоту РБА, Благодарственное письмо Законодательного собрания Красноярского края. Хочется верить, что 25-летие КБА будет заметным событием в жизни Красноярского библиотечного  сообщества.</w:t>
      </w:r>
    </w:p>
    <w:p w:rsidR="00A4282B" w:rsidRPr="00C916D3" w:rsidRDefault="00A4282B" w:rsidP="00F75C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441D" w:rsidRPr="00C916D3" w:rsidRDefault="00F75C07" w:rsidP="00F75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членов Красноярской библиотечной ассоциации с момента проведения предыдущего Отчетно-выборного собрания </w:t>
      </w:r>
      <w:r w:rsidR="00CA1EA8"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B4441D"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2016 году </w:t>
      </w:r>
      <w:r w:rsidR="00CA1EA8"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увеличилось на </w:t>
      </w:r>
      <w:r w:rsidR="00040176" w:rsidRPr="00C916D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 и на 01.01. 2019 года  составило </w:t>
      </w:r>
      <w:r w:rsidR="00BF1BD9" w:rsidRPr="00C916D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40176" w:rsidRPr="00C916D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4441D" w:rsidRPr="00C916D3">
        <w:rPr>
          <w:rFonts w:ascii="Times New Roman" w:hAnsi="Times New Roman"/>
          <w:color w:val="000000"/>
          <w:kern w:val="24"/>
          <w:sz w:val="24"/>
          <w:szCs w:val="24"/>
        </w:rPr>
        <w:t xml:space="preserve">А если </w:t>
      </w:r>
      <w:r w:rsidR="00941249" w:rsidRPr="00C916D3">
        <w:rPr>
          <w:rFonts w:ascii="Times New Roman" w:hAnsi="Times New Roman"/>
          <w:color w:val="000000"/>
          <w:kern w:val="24"/>
          <w:sz w:val="24"/>
          <w:szCs w:val="24"/>
        </w:rPr>
        <w:t xml:space="preserve">сравнить с 2014 годом, </w:t>
      </w:r>
      <w:r w:rsidR="00B4441D" w:rsidRPr="00C916D3">
        <w:rPr>
          <w:rFonts w:ascii="Times New Roman" w:hAnsi="Times New Roman"/>
          <w:color w:val="000000"/>
          <w:kern w:val="24"/>
          <w:sz w:val="24"/>
          <w:szCs w:val="24"/>
        </w:rPr>
        <w:t>то увеличение  составит почти  в три раза. Это количество постоянно  последние два года.</w:t>
      </w:r>
    </w:p>
    <w:p w:rsidR="00941249" w:rsidRPr="00C916D3" w:rsidRDefault="00941249" w:rsidP="00F75C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BA1F0D"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библиотек</w:t>
      </w:r>
      <w:r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 – членов КБА –</w:t>
      </w:r>
      <w:r w:rsidR="00BA1F0D"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 </w:t>
      </w:r>
      <w:r w:rsidRPr="00C916D3">
        <w:rPr>
          <w:rFonts w:ascii="Times New Roman" w:hAnsi="Times New Roman"/>
          <w:color w:val="000000" w:themeColor="text1"/>
          <w:sz w:val="24"/>
          <w:szCs w:val="24"/>
        </w:rPr>
        <w:t>66</w:t>
      </w:r>
      <w:r w:rsidR="00BA1F0D"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Pr="00C916D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5C07" w:rsidRPr="00C916D3" w:rsidRDefault="00F75C07" w:rsidP="00F75C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Уставом Красноярская библиотечная ассоциация  в прошедшем году продолжила оказывать информационную и методическую помощь библиотекам и работникам библиотек; организовывала конференции, семинары, проводила конкурсы. </w:t>
      </w:r>
    </w:p>
    <w:p w:rsidR="00F75C07" w:rsidRPr="00C916D3" w:rsidRDefault="00F75C07" w:rsidP="00F75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 вы знаете, уважаемые коллеги, с 2014 года КБА в партнерстве с краевыми государственными и муниципальными библиотеками реализует социокультурные проекты, которые финансово поддерживаются государственной грантовой программой Красноярского края «Социальное партнерство во имя развития»</w:t>
      </w:r>
      <w:r w:rsidR="000E59F3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субсидиями из краевого бюджета. 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65D7C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27A72" w:rsidRPr="00C916D3" w:rsidRDefault="00F84E98" w:rsidP="00941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Эта работа продолжается.   </w:t>
      </w:r>
      <w:r w:rsidR="00941249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83D5A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</w:t>
      </w:r>
      <w:r w:rsidRPr="00C916D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83D5A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327A72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пять лет с  </w:t>
      </w:r>
      <w:r w:rsidR="00A83D5A" w:rsidRPr="00C916D3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="00327A72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A83D5A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2018гг </w:t>
      </w:r>
      <w:r w:rsidR="00327A72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получено 22  гранта и 5 субсидий на общую сумму </w:t>
      </w:r>
      <w:r w:rsidR="00327A72" w:rsidRPr="00C91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3 030 630,00</w:t>
      </w:r>
    </w:p>
    <w:p w:rsidR="00C8158D" w:rsidRPr="00C916D3" w:rsidRDefault="00C8158D" w:rsidP="00941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637"/>
        <w:gridCol w:w="1701"/>
        <w:gridCol w:w="2551"/>
      </w:tblGrid>
      <w:tr w:rsidR="00F84E98" w:rsidRPr="00C916D3" w:rsidTr="00A83D5A">
        <w:trPr>
          <w:trHeight w:val="98"/>
        </w:trPr>
        <w:tc>
          <w:tcPr>
            <w:tcW w:w="5637" w:type="dxa"/>
          </w:tcPr>
          <w:p w:rsidR="00F84E98" w:rsidRPr="00C916D3" w:rsidRDefault="00F84E98" w:rsidP="00A83D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программы, конкурса </w:t>
            </w:r>
          </w:p>
        </w:tc>
        <w:tc>
          <w:tcPr>
            <w:tcW w:w="1701" w:type="dxa"/>
          </w:tcPr>
          <w:p w:rsidR="00F84E98" w:rsidRPr="00C916D3" w:rsidRDefault="00F84E98" w:rsidP="00A83D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грантов (субсидий)</w:t>
            </w:r>
          </w:p>
        </w:tc>
        <w:tc>
          <w:tcPr>
            <w:tcW w:w="2551" w:type="dxa"/>
          </w:tcPr>
          <w:p w:rsidR="00F84E98" w:rsidRPr="00C916D3" w:rsidRDefault="00480E85" w:rsidP="00480E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грантов (субсидий)</w:t>
            </w:r>
          </w:p>
          <w:p w:rsidR="00480E85" w:rsidRPr="00C916D3" w:rsidRDefault="00480E85" w:rsidP="00480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A83D5A" w:rsidRPr="00C916D3" w:rsidTr="00A83D5A">
        <w:trPr>
          <w:trHeight w:val="98"/>
        </w:trPr>
        <w:tc>
          <w:tcPr>
            <w:tcW w:w="5637" w:type="dxa"/>
          </w:tcPr>
          <w:p w:rsidR="00A83D5A" w:rsidRPr="00C916D3" w:rsidRDefault="00A83D5A" w:rsidP="00A83D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Краевая грантовая программа  ПАРТНЕРСТВО </w:t>
            </w:r>
          </w:p>
        </w:tc>
        <w:tc>
          <w:tcPr>
            <w:tcW w:w="1701" w:type="dxa"/>
          </w:tcPr>
          <w:p w:rsidR="00A83D5A" w:rsidRPr="00C916D3" w:rsidRDefault="00A83D5A" w:rsidP="00A83D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грант</w:t>
            </w:r>
          </w:p>
        </w:tc>
        <w:tc>
          <w:tcPr>
            <w:tcW w:w="2551" w:type="dxa"/>
          </w:tcPr>
          <w:p w:rsidR="00A83D5A" w:rsidRPr="00C916D3" w:rsidRDefault="00A83D5A" w:rsidP="00480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>1 638</w:t>
            </w:r>
            <w:r w:rsidR="00480E85" w:rsidRPr="00C916D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>789</w:t>
            </w:r>
            <w:r w:rsidR="00480E85" w:rsidRPr="00C916D3">
              <w:rPr>
                <w:rFonts w:ascii="Times New Roman" w:eastAsiaTheme="minorHAnsi" w:hAnsi="Times New Roman"/>
                <w:sz w:val="24"/>
                <w:szCs w:val="24"/>
              </w:rPr>
              <w:t>,0</w:t>
            </w: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A83D5A" w:rsidRPr="00C916D3" w:rsidTr="00A83D5A">
        <w:trPr>
          <w:trHeight w:val="98"/>
        </w:trPr>
        <w:tc>
          <w:tcPr>
            <w:tcW w:w="5637" w:type="dxa"/>
          </w:tcPr>
          <w:p w:rsidR="00A83D5A" w:rsidRPr="00C916D3" w:rsidRDefault="00F84E98" w:rsidP="00F84E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 </w:t>
            </w:r>
            <w:r w:rsidRPr="00C916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социокультурных проектов </w:t>
            </w:r>
            <w:r w:rsidR="00A83D5A"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Конкурса  </w:t>
            </w:r>
            <w:r w:rsidR="00A83D5A" w:rsidRPr="00C916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социокультурных проектов среди социально ориентированных некоммерческих организаций</w:t>
            </w:r>
            <w:r w:rsidRPr="00C916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Красноярского края</w:t>
            </w:r>
            <w:proofErr w:type="gramEnd"/>
          </w:p>
        </w:tc>
        <w:tc>
          <w:tcPr>
            <w:tcW w:w="1701" w:type="dxa"/>
          </w:tcPr>
          <w:p w:rsidR="00A83D5A" w:rsidRPr="00C916D3" w:rsidRDefault="00A83D5A" w:rsidP="00A83D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 xml:space="preserve">5субсидий </w:t>
            </w:r>
          </w:p>
        </w:tc>
        <w:tc>
          <w:tcPr>
            <w:tcW w:w="2551" w:type="dxa"/>
          </w:tcPr>
          <w:p w:rsidR="00A83D5A" w:rsidRPr="00C916D3" w:rsidRDefault="00327A72" w:rsidP="00327A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1 121 841,00</w:t>
            </w:r>
          </w:p>
        </w:tc>
      </w:tr>
      <w:tr w:rsidR="00A83D5A" w:rsidRPr="00C916D3" w:rsidTr="00A83D5A">
        <w:trPr>
          <w:trHeight w:val="98"/>
        </w:trPr>
        <w:tc>
          <w:tcPr>
            <w:tcW w:w="5637" w:type="dxa"/>
          </w:tcPr>
          <w:p w:rsidR="00A83D5A" w:rsidRPr="00C916D3" w:rsidRDefault="00A83D5A" w:rsidP="00165D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на получение Президентского гранта </w:t>
            </w:r>
          </w:p>
        </w:tc>
        <w:tc>
          <w:tcPr>
            <w:tcW w:w="1701" w:type="dxa"/>
          </w:tcPr>
          <w:p w:rsidR="00A83D5A" w:rsidRPr="00C916D3" w:rsidRDefault="00A83D5A" w:rsidP="00165D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 xml:space="preserve">1 грант </w:t>
            </w:r>
          </w:p>
        </w:tc>
        <w:tc>
          <w:tcPr>
            <w:tcW w:w="2551" w:type="dxa"/>
          </w:tcPr>
          <w:p w:rsidR="00A83D5A" w:rsidRPr="00C916D3" w:rsidRDefault="00A83D5A" w:rsidP="00480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>270000</w:t>
            </w:r>
            <w:r w:rsidR="00480E85" w:rsidRPr="00C916D3">
              <w:rPr>
                <w:rFonts w:ascii="Times New Roman" w:eastAsiaTheme="minorHAnsi" w:hAnsi="Times New Roman"/>
                <w:sz w:val="24"/>
                <w:szCs w:val="24"/>
              </w:rPr>
              <w:t>,0</w:t>
            </w: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545636" w:rsidRDefault="00545636" w:rsidP="00F84E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E98" w:rsidRPr="00C916D3" w:rsidRDefault="00545636" w:rsidP="00F84E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84E98" w:rsidRPr="00C916D3">
        <w:rPr>
          <w:rFonts w:ascii="Times New Roman" w:eastAsia="Times New Roman" w:hAnsi="Times New Roman"/>
          <w:sz w:val="24"/>
          <w:szCs w:val="24"/>
          <w:lang w:eastAsia="ru-RU"/>
        </w:rPr>
        <w:t>В 2018 году</w:t>
      </w:r>
      <w:r w:rsidR="00327A72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</w:t>
      </w:r>
      <w:r w:rsidR="00F84E98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0E85" w:rsidRPr="00C916D3">
        <w:rPr>
          <w:rFonts w:ascii="Times New Roman" w:eastAsia="Times New Roman" w:hAnsi="Times New Roman"/>
          <w:sz w:val="24"/>
          <w:szCs w:val="24"/>
          <w:lang w:eastAsia="ru-RU"/>
        </w:rPr>
        <w:t>получено</w:t>
      </w:r>
      <w:r w:rsidR="00327A72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наибольшее количество </w:t>
      </w:r>
      <w:r w:rsidR="00480E85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грантов и субсидий </w:t>
      </w:r>
      <w:r w:rsidR="00F84E98" w:rsidRPr="00C916D3">
        <w:rPr>
          <w:rFonts w:ascii="Times New Roman" w:eastAsia="Times New Roman" w:hAnsi="Times New Roman"/>
          <w:sz w:val="24"/>
          <w:szCs w:val="24"/>
          <w:lang w:eastAsia="ru-RU"/>
        </w:rPr>
        <w:t>на сумму 1 395 300 руб</w:t>
      </w:r>
      <w:r w:rsidR="00480E85" w:rsidRPr="00C916D3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327A72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E59F3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9 грантов, в том числе – 1 президентский,   </w:t>
      </w:r>
      <w:r w:rsidR="000E59F3" w:rsidRPr="00C916D3">
        <w:rPr>
          <w:rFonts w:ascii="Times New Roman" w:eastAsiaTheme="minorHAnsi" w:hAnsi="Times New Roman"/>
          <w:sz w:val="24"/>
          <w:szCs w:val="24"/>
        </w:rPr>
        <w:t>2 субсидии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158D" w:rsidRPr="00C916D3" w:rsidRDefault="00C8158D" w:rsidP="00F84E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0E85" w:rsidRPr="00C916D3" w:rsidTr="003A112B">
        <w:tc>
          <w:tcPr>
            <w:tcW w:w="3190" w:type="dxa"/>
          </w:tcPr>
          <w:p w:rsidR="00480E85" w:rsidRPr="00C916D3" w:rsidRDefault="00480E85" w:rsidP="003A11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программы, конкурса </w:t>
            </w:r>
          </w:p>
        </w:tc>
        <w:tc>
          <w:tcPr>
            <w:tcW w:w="3190" w:type="dxa"/>
          </w:tcPr>
          <w:p w:rsidR="00480E85" w:rsidRPr="00C916D3" w:rsidRDefault="00480E85" w:rsidP="003A11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грантов (субсидий)</w:t>
            </w:r>
          </w:p>
        </w:tc>
        <w:tc>
          <w:tcPr>
            <w:tcW w:w="3191" w:type="dxa"/>
          </w:tcPr>
          <w:p w:rsidR="00480E85" w:rsidRPr="00C916D3" w:rsidRDefault="00480E85" w:rsidP="00327A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грантов (субсидий)</w:t>
            </w:r>
            <w:r w:rsidR="00327A72"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F84E98" w:rsidRPr="00C916D3" w:rsidTr="003A112B">
        <w:tc>
          <w:tcPr>
            <w:tcW w:w="3190" w:type="dxa"/>
          </w:tcPr>
          <w:p w:rsidR="00F84E98" w:rsidRPr="00C916D3" w:rsidRDefault="00F84E98" w:rsidP="003A11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Краевая грантовая программа «Партнерство»    </w:t>
            </w:r>
          </w:p>
        </w:tc>
        <w:tc>
          <w:tcPr>
            <w:tcW w:w="3190" w:type="dxa"/>
          </w:tcPr>
          <w:p w:rsidR="00F84E98" w:rsidRPr="00C916D3" w:rsidRDefault="00F84E98" w:rsidP="003A11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грантов  </w:t>
            </w:r>
          </w:p>
        </w:tc>
        <w:tc>
          <w:tcPr>
            <w:tcW w:w="3191" w:type="dxa"/>
          </w:tcPr>
          <w:p w:rsidR="00F84E98" w:rsidRPr="00C916D3" w:rsidRDefault="00F84E98" w:rsidP="003A11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>616</w:t>
            </w:r>
            <w:r w:rsidR="00327A72" w:rsidRPr="00C916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>683,00</w:t>
            </w:r>
          </w:p>
        </w:tc>
      </w:tr>
      <w:tr w:rsidR="00F84E98" w:rsidRPr="00C916D3" w:rsidTr="003A112B">
        <w:tc>
          <w:tcPr>
            <w:tcW w:w="3190" w:type="dxa"/>
          </w:tcPr>
          <w:p w:rsidR="00F84E98" w:rsidRPr="00C916D3" w:rsidRDefault="00F84E98" w:rsidP="003A11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 </w:t>
            </w:r>
            <w:r w:rsidRPr="00C916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социокультурных проектов среди социально ориентированных некоммерческих организаций</w:t>
            </w: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190" w:type="dxa"/>
          </w:tcPr>
          <w:p w:rsidR="00F84E98" w:rsidRPr="00C916D3" w:rsidRDefault="00F84E98" w:rsidP="003A11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>2 субсидии</w:t>
            </w:r>
          </w:p>
        </w:tc>
        <w:tc>
          <w:tcPr>
            <w:tcW w:w="3191" w:type="dxa"/>
          </w:tcPr>
          <w:p w:rsidR="00F84E98" w:rsidRPr="00C916D3" w:rsidRDefault="00F84E98" w:rsidP="003A112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508</w:t>
            </w:r>
            <w:r w:rsidR="00327A72" w:rsidRPr="00C916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6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617,00</w:t>
            </w:r>
          </w:p>
          <w:p w:rsidR="00F84E98" w:rsidRPr="00C916D3" w:rsidRDefault="00F84E98" w:rsidP="003A11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E98" w:rsidRPr="00C916D3" w:rsidTr="003A112B">
        <w:tc>
          <w:tcPr>
            <w:tcW w:w="3190" w:type="dxa"/>
          </w:tcPr>
          <w:p w:rsidR="00F84E98" w:rsidRPr="00C916D3" w:rsidRDefault="00F84E98" w:rsidP="003A11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на получение Президентского гранта</w:t>
            </w:r>
          </w:p>
        </w:tc>
        <w:tc>
          <w:tcPr>
            <w:tcW w:w="3190" w:type="dxa"/>
          </w:tcPr>
          <w:p w:rsidR="00F84E98" w:rsidRPr="00C916D3" w:rsidRDefault="00F84E98" w:rsidP="003A11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грант</w:t>
            </w:r>
          </w:p>
        </w:tc>
        <w:tc>
          <w:tcPr>
            <w:tcW w:w="3191" w:type="dxa"/>
          </w:tcPr>
          <w:p w:rsidR="00F84E98" w:rsidRPr="00C916D3" w:rsidRDefault="00F84E98" w:rsidP="003A11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>270</w:t>
            </w:r>
            <w:r w:rsidR="00327A72" w:rsidRPr="00C916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6D3">
              <w:rPr>
                <w:rFonts w:ascii="Times New Roman" w:eastAsiaTheme="minorHAnsi" w:hAnsi="Times New Roman"/>
                <w:sz w:val="24"/>
                <w:szCs w:val="24"/>
              </w:rPr>
              <w:t>000,00</w:t>
            </w:r>
          </w:p>
        </w:tc>
      </w:tr>
      <w:tr w:rsidR="00327A72" w:rsidRPr="00C916D3" w:rsidTr="009B424E">
        <w:tc>
          <w:tcPr>
            <w:tcW w:w="3190" w:type="dxa"/>
          </w:tcPr>
          <w:p w:rsidR="00327A72" w:rsidRPr="00C916D3" w:rsidRDefault="00327A72" w:rsidP="003A11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381" w:type="dxa"/>
            <w:gridSpan w:val="2"/>
          </w:tcPr>
          <w:p w:rsidR="00327A72" w:rsidRPr="00C916D3" w:rsidRDefault="00327A72" w:rsidP="00327A72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1 395 300,00</w:t>
            </w:r>
          </w:p>
        </w:tc>
      </w:tr>
    </w:tbl>
    <w:p w:rsidR="00C8158D" w:rsidRPr="00C916D3" w:rsidRDefault="00165D7C" w:rsidP="005A1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65D7C" w:rsidRPr="00C916D3" w:rsidRDefault="00165D7C" w:rsidP="005A11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Сформировался круг постоянных партнеров</w:t>
      </w:r>
      <w:r w:rsidR="00327A72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подготовке социокультурных проектов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475F6C" w:rsidRPr="00C916D3" w:rsidRDefault="00475F6C" w:rsidP="005A11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83D5A" w:rsidRPr="00C916D3" w:rsidRDefault="006A39BE" w:rsidP="00F75C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16D3">
        <w:rPr>
          <w:rFonts w:ascii="Times New Roman" w:hAnsi="Times New Roman"/>
          <w:b/>
          <w:sz w:val="24"/>
          <w:szCs w:val="24"/>
        </w:rPr>
        <w:t xml:space="preserve">ЦБС </w:t>
      </w:r>
      <w:r w:rsidR="00165D7C" w:rsidRPr="00C916D3">
        <w:rPr>
          <w:rFonts w:ascii="Times New Roman" w:hAnsi="Times New Roman"/>
          <w:b/>
          <w:sz w:val="24"/>
          <w:szCs w:val="24"/>
        </w:rPr>
        <w:t>Рыбинского</w:t>
      </w:r>
      <w:r w:rsidR="00A83D5A" w:rsidRPr="00C916D3">
        <w:rPr>
          <w:rFonts w:ascii="Times New Roman" w:hAnsi="Times New Roman"/>
          <w:b/>
          <w:sz w:val="24"/>
          <w:szCs w:val="24"/>
        </w:rPr>
        <w:t xml:space="preserve"> района </w:t>
      </w:r>
      <w:r w:rsidR="005A11DC" w:rsidRPr="00C916D3">
        <w:rPr>
          <w:rFonts w:ascii="Times New Roman" w:hAnsi="Times New Roman"/>
          <w:b/>
          <w:sz w:val="24"/>
          <w:szCs w:val="24"/>
        </w:rPr>
        <w:t xml:space="preserve">(9 проектов) </w:t>
      </w:r>
    </w:p>
    <w:p w:rsidR="00A83D5A" w:rsidRPr="00545636" w:rsidRDefault="00545636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A39BE" w:rsidRPr="00545636">
        <w:rPr>
          <w:rFonts w:ascii="Times New Roman" w:eastAsia="Times New Roman" w:hAnsi="Times New Roman"/>
          <w:bCs/>
          <w:sz w:val="24"/>
          <w:szCs w:val="24"/>
          <w:lang w:eastAsia="ru-RU"/>
        </w:rPr>
        <w:t>Уголок счастья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A39BE" w:rsidRPr="0054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3D5A" w:rsidRPr="00545636" w:rsidRDefault="006A39BE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563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и природа в произведениях </w:t>
      </w:r>
      <w:proofErr w:type="spellStart"/>
      <w:r w:rsidRPr="00545636">
        <w:rPr>
          <w:rFonts w:ascii="Times New Roman" w:eastAsia="Times New Roman" w:hAnsi="Times New Roman"/>
          <w:sz w:val="24"/>
          <w:szCs w:val="24"/>
          <w:lang w:eastAsia="ru-RU"/>
        </w:rPr>
        <w:t>В.Астафьева</w:t>
      </w:r>
      <w:proofErr w:type="spellEnd"/>
      <w:r w:rsidRPr="005456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A39BE" w:rsidRPr="00545636" w:rsidRDefault="00545636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="006A39BE" w:rsidRPr="00545636">
        <w:rPr>
          <w:rFonts w:ascii="Times New Roman" w:eastAsia="Times New Roman" w:hAnsi="Times New Roman"/>
          <w:bCs/>
          <w:sz w:val="24"/>
          <w:szCs w:val="24"/>
          <w:lang w:eastAsia="ru-RU"/>
        </w:rPr>
        <w:t>СемьЯ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A83D5A" w:rsidRPr="00545636" w:rsidRDefault="00545636" w:rsidP="00545636">
      <w:pPr>
        <w:spacing w:after="0" w:line="240" w:lineRule="auto"/>
        <w:ind w:left="106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A83D5A" w:rsidRPr="00545636">
        <w:rPr>
          <w:rFonts w:ascii="Times New Roman" w:eastAsiaTheme="minorHAnsi" w:hAnsi="Times New Roman"/>
          <w:sz w:val="24"/>
          <w:szCs w:val="24"/>
        </w:rPr>
        <w:t xml:space="preserve">Детская </w:t>
      </w:r>
      <w:proofErr w:type="spellStart"/>
      <w:r w:rsidR="00A83D5A" w:rsidRPr="00545636">
        <w:rPr>
          <w:rFonts w:ascii="Times New Roman" w:eastAsiaTheme="minorHAnsi" w:hAnsi="Times New Roman"/>
          <w:sz w:val="24"/>
          <w:szCs w:val="24"/>
        </w:rPr>
        <w:t>библиостудия</w:t>
      </w:r>
      <w:proofErr w:type="spellEnd"/>
      <w:r w:rsidR="00A83D5A" w:rsidRPr="0054563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83D5A" w:rsidRPr="00545636">
        <w:rPr>
          <w:rFonts w:ascii="Times New Roman" w:eastAsiaTheme="minorHAnsi" w:hAnsi="Times New Roman"/>
          <w:sz w:val="24"/>
          <w:szCs w:val="24"/>
        </w:rPr>
        <w:t>Мозайка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</w:t>
      </w:r>
      <w:r w:rsidR="00A83D5A" w:rsidRPr="0054563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83D5A" w:rsidRPr="00545636" w:rsidRDefault="00545636" w:rsidP="00545636">
      <w:pPr>
        <w:spacing w:after="0" w:line="240" w:lineRule="auto"/>
        <w:ind w:left="106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A83D5A" w:rsidRPr="00545636">
        <w:rPr>
          <w:rFonts w:ascii="Times New Roman" w:eastAsiaTheme="minorHAnsi" w:hAnsi="Times New Roman"/>
          <w:sz w:val="24"/>
          <w:szCs w:val="24"/>
        </w:rPr>
        <w:t>Читаем Астафьев</w:t>
      </w:r>
      <w:proofErr w:type="gramStart"/>
      <w:r w:rsidR="00A83D5A" w:rsidRPr="00545636">
        <w:rPr>
          <w:rFonts w:ascii="Times New Roman" w:eastAsiaTheme="minorHAnsi" w:hAnsi="Times New Roman"/>
          <w:sz w:val="24"/>
          <w:szCs w:val="24"/>
        </w:rPr>
        <w:t>а–</w:t>
      </w:r>
      <w:proofErr w:type="gramEnd"/>
      <w:r w:rsidR="00A83D5A" w:rsidRPr="00545636">
        <w:rPr>
          <w:rFonts w:ascii="Times New Roman" w:eastAsiaTheme="minorHAnsi" w:hAnsi="Times New Roman"/>
          <w:sz w:val="24"/>
          <w:szCs w:val="24"/>
        </w:rPr>
        <w:t xml:space="preserve"> открываем Сибирь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A83D5A" w:rsidRPr="0054563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83D5A" w:rsidRPr="00545636" w:rsidRDefault="00545636" w:rsidP="00545636">
      <w:pPr>
        <w:spacing w:after="0" w:line="240" w:lineRule="auto"/>
        <w:ind w:left="106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="00A83D5A" w:rsidRPr="00545636">
        <w:rPr>
          <w:rFonts w:ascii="Times New Roman" w:eastAsiaTheme="minorHAnsi" w:hAnsi="Times New Roman"/>
          <w:sz w:val="24"/>
          <w:szCs w:val="24"/>
        </w:rPr>
        <w:t>Библионяня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</w:t>
      </w:r>
    </w:p>
    <w:p w:rsidR="00A83D5A" w:rsidRPr="00545636" w:rsidRDefault="00545636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="00A83D5A" w:rsidRPr="00545636">
        <w:rPr>
          <w:rFonts w:ascii="Times New Roman" w:eastAsiaTheme="minorHAnsi" w:hAnsi="Times New Roman"/>
          <w:sz w:val="24"/>
          <w:szCs w:val="24"/>
        </w:rPr>
        <w:t>Art</w:t>
      </w:r>
      <w:proofErr w:type="spellEnd"/>
      <w:r w:rsidR="00A83D5A" w:rsidRPr="00545636">
        <w:rPr>
          <w:rFonts w:ascii="Times New Roman" w:eastAsiaTheme="minorHAnsi" w:hAnsi="Times New Roman"/>
          <w:sz w:val="24"/>
          <w:szCs w:val="24"/>
        </w:rPr>
        <w:t xml:space="preserve"> – студия «</w:t>
      </w:r>
      <w:proofErr w:type="spellStart"/>
      <w:r w:rsidR="00A83D5A" w:rsidRPr="00545636">
        <w:rPr>
          <w:rFonts w:ascii="Times New Roman" w:eastAsiaTheme="minorHAnsi" w:hAnsi="Times New Roman"/>
          <w:sz w:val="24"/>
          <w:szCs w:val="24"/>
        </w:rPr>
        <w:t>Астафьевский</w:t>
      </w:r>
      <w:proofErr w:type="spellEnd"/>
      <w:r w:rsidR="00A83D5A" w:rsidRPr="00545636">
        <w:rPr>
          <w:rFonts w:ascii="Times New Roman" w:eastAsiaTheme="minorHAnsi" w:hAnsi="Times New Roman"/>
          <w:sz w:val="24"/>
          <w:szCs w:val="24"/>
        </w:rPr>
        <w:t xml:space="preserve"> звездопад»</w:t>
      </w:r>
      <w:r w:rsidR="00A83D5A" w:rsidRPr="0054563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83D5A" w:rsidRPr="00545636" w:rsidRDefault="00A83D5A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>«Начни с добрых дел</w:t>
      </w:r>
    </w:p>
    <w:p w:rsidR="00A83D5A" w:rsidRPr="00545636" w:rsidRDefault="00545636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A83D5A" w:rsidRPr="00545636">
        <w:rPr>
          <w:rFonts w:ascii="Times New Roman" w:eastAsia="Times New Roman" w:hAnsi="Times New Roman"/>
          <w:sz w:val="24"/>
          <w:szCs w:val="24"/>
          <w:lang w:eastAsia="ar-SA"/>
        </w:rPr>
        <w:t xml:space="preserve">Мы – русские» </w:t>
      </w:r>
    </w:p>
    <w:p w:rsidR="00A83D5A" w:rsidRPr="00545636" w:rsidRDefault="00A83D5A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>"Литературный звездопад В.П. Астафьева"</w:t>
      </w:r>
    </w:p>
    <w:p w:rsidR="00165D7C" w:rsidRPr="00C916D3" w:rsidRDefault="00165D7C" w:rsidP="00F75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A39BE" w:rsidRPr="00C916D3" w:rsidRDefault="00165D7C" w:rsidP="00F75C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16D3">
        <w:rPr>
          <w:rFonts w:ascii="Times New Roman" w:hAnsi="Times New Roman"/>
          <w:b/>
          <w:sz w:val="24"/>
          <w:szCs w:val="24"/>
        </w:rPr>
        <w:t>Ц</w:t>
      </w:r>
      <w:r w:rsidR="00545636">
        <w:rPr>
          <w:rFonts w:ascii="Times New Roman" w:hAnsi="Times New Roman"/>
          <w:b/>
          <w:sz w:val="24"/>
          <w:szCs w:val="24"/>
        </w:rPr>
        <w:t>БС</w:t>
      </w:r>
      <w:r w:rsidRPr="00C916D3">
        <w:rPr>
          <w:rFonts w:ascii="Times New Roman" w:hAnsi="Times New Roman"/>
          <w:b/>
          <w:sz w:val="24"/>
          <w:szCs w:val="24"/>
        </w:rPr>
        <w:t xml:space="preserve"> для детей им. Н. Островского г. Красноярска</w:t>
      </w:r>
      <w:r w:rsidR="005A11DC" w:rsidRPr="00C916D3">
        <w:rPr>
          <w:rFonts w:ascii="Times New Roman" w:hAnsi="Times New Roman"/>
          <w:b/>
          <w:sz w:val="24"/>
          <w:szCs w:val="24"/>
        </w:rPr>
        <w:t xml:space="preserve"> (5 проектов)</w:t>
      </w:r>
    </w:p>
    <w:p w:rsidR="00A83D5A" w:rsidRPr="00545636" w:rsidRDefault="00A83D5A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5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«Наследники»,</w:t>
      </w:r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83D5A" w:rsidRPr="00545636" w:rsidRDefault="00A83D5A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 xml:space="preserve">«Мир без барьеров» </w:t>
      </w:r>
    </w:p>
    <w:p w:rsidR="00A83D5A" w:rsidRPr="00545636" w:rsidRDefault="00A83D5A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 xml:space="preserve">Просто мы - соседи!" </w:t>
      </w:r>
    </w:p>
    <w:p w:rsidR="00A83D5A" w:rsidRPr="00545636" w:rsidRDefault="00A83D5A" w:rsidP="0054563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>«Школа копирайтинга «</w:t>
      </w:r>
      <w:proofErr w:type="spellStart"/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>КопиУм</w:t>
      </w:r>
      <w:proofErr w:type="spellEnd"/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5A11DC" w:rsidRPr="00545636" w:rsidRDefault="005A11DC" w:rsidP="00545636">
      <w:pPr>
        <w:ind w:left="1069"/>
        <w:rPr>
          <w:rFonts w:ascii="Times New Roman" w:hAnsi="Times New Roman"/>
          <w:sz w:val="24"/>
          <w:szCs w:val="24"/>
        </w:rPr>
      </w:pPr>
      <w:r w:rsidRPr="00545636">
        <w:rPr>
          <w:rFonts w:ascii="Times New Roman" w:hAnsi="Times New Roman"/>
          <w:sz w:val="24"/>
          <w:szCs w:val="24"/>
        </w:rPr>
        <w:t xml:space="preserve">Создание центра культурных коммуникаций на базе детской библиотеки имени </w:t>
      </w:r>
      <w:proofErr w:type="spellStart"/>
      <w:r w:rsidRPr="00545636">
        <w:rPr>
          <w:rFonts w:ascii="Times New Roman" w:hAnsi="Times New Roman"/>
          <w:sz w:val="24"/>
          <w:szCs w:val="24"/>
        </w:rPr>
        <w:t>С.В.Михалкова</w:t>
      </w:r>
      <w:proofErr w:type="spellEnd"/>
      <w:r w:rsidRPr="00545636">
        <w:rPr>
          <w:rFonts w:ascii="Times New Roman" w:hAnsi="Times New Roman"/>
          <w:sz w:val="24"/>
          <w:szCs w:val="24"/>
        </w:rPr>
        <w:t xml:space="preserve"> (Президентский грант)</w:t>
      </w:r>
    </w:p>
    <w:p w:rsidR="005A11DC" w:rsidRPr="00C916D3" w:rsidRDefault="005A11DC" w:rsidP="005A1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ЦБС г. Бородино </w:t>
      </w:r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(2 проекта) </w:t>
      </w:r>
    </w:p>
    <w:p w:rsidR="005A11DC" w:rsidRPr="00545636" w:rsidRDefault="005A11DC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63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545636">
        <w:rPr>
          <w:rFonts w:ascii="Times New Roman" w:eastAsia="Times New Roman" w:hAnsi="Times New Roman"/>
          <w:sz w:val="24"/>
          <w:szCs w:val="24"/>
          <w:lang w:eastAsia="ru-RU"/>
        </w:rPr>
        <w:t>Астафьевская</w:t>
      </w:r>
      <w:proofErr w:type="spellEnd"/>
      <w:r w:rsidRPr="00545636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осень -</w:t>
      </w:r>
      <w:r w:rsidR="00327A72" w:rsidRPr="0054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636">
        <w:rPr>
          <w:rFonts w:ascii="Times New Roman" w:eastAsia="Times New Roman" w:hAnsi="Times New Roman"/>
          <w:sz w:val="24"/>
          <w:szCs w:val="24"/>
          <w:lang w:eastAsia="ru-RU"/>
        </w:rPr>
        <w:t>2014»</w:t>
      </w:r>
    </w:p>
    <w:p w:rsidR="005A11DC" w:rsidRPr="00545636" w:rsidRDefault="005A11DC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>«Деревья растут для всех»</w:t>
      </w:r>
    </w:p>
    <w:p w:rsidR="005A11DC" w:rsidRPr="00C916D3" w:rsidRDefault="005A11DC" w:rsidP="005A11D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1DC" w:rsidRPr="00C916D3" w:rsidRDefault="005A11DC" w:rsidP="005A11DC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ЦБС </w:t>
      </w:r>
      <w:proofErr w:type="spellStart"/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>.М</w:t>
      </w:r>
      <w:proofErr w:type="gramEnd"/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>инусинска</w:t>
      </w:r>
      <w:proofErr w:type="spellEnd"/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(2 проекта)</w:t>
      </w:r>
    </w:p>
    <w:p w:rsidR="005A11DC" w:rsidRPr="00545636" w:rsidRDefault="0010777E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563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A11DC" w:rsidRPr="00545636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Экспериментальный арт-модуль</w:t>
      </w:r>
      <w:r w:rsidRPr="0054563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A11DC" w:rsidRPr="005456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A11DC" w:rsidRPr="00545636" w:rsidRDefault="005A11DC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545636">
        <w:rPr>
          <w:rFonts w:ascii="Times New Roman" w:eastAsia="Times New Roman" w:hAnsi="Times New Roman"/>
          <w:bCs/>
          <w:sz w:val="24"/>
          <w:szCs w:val="24"/>
          <w:lang w:eastAsia="ru-RU"/>
        </w:rPr>
        <w:t>Видеоразмышления</w:t>
      </w:r>
      <w:proofErr w:type="spellEnd"/>
      <w:r w:rsidRPr="005456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</w:t>
      </w:r>
      <w:proofErr w:type="spellStart"/>
      <w:r w:rsidRPr="00545636">
        <w:rPr>
          <w:rFonts w:ascii="Times New Roman" w:eastAsia="Times New Roman" w:hAnsi="Times New Roman"/>
          <w:bCs/>
          <w:sz w:val="24"/>
          <w:szCs w:val="24"/>
          <w:lang w:eastAsia="ru-RU"/>
        </w:rPr>
        <w:t>книгах</w:t>
      </w:r>
      <w:proofErr w:type="gramStart"/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>«Ф</w:t>
      </w:r>
      <w:proofErr w:type="gramEnd"/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>естиваль</w:t>
      </w:r>
      <w:proofErr w:type="spellEnd"/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>-конкурс синквейнов «Литературный драйв»</w:t>
      </w:r>
    </w:p>
    <w:p w:rsidR="005A11DC" w:rsidRPr="00C916D3" w:rsidRDefault="005A11DC" w:rsidP="005A11DC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A11DC" w:rsidRPr="00C916D3" w:rsidRDefault="005A11DC" w:rsidP="005A11DC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>Козульская</w:t>
      </w:r>
      <w:proofErr w:type="spellEnd"/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ЦБС (1проект)</w:t>
      </w:r>
    </w:p>
    <w:p w:rsidR="005A11DC" w:rsidRPr="00545636" w:rsidRDefault="005A11DC" w:rsidP="00545636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636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Литературный обоз </w:t>
      </w:r>
    </w:p>
    <w:p w:rsidR="005A11DC" w:rsidRPr="00C916D3" w:rsidRDefault="005A11DC" w:rsidP="005A11D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1DC" w:rsidRPr="00C916D3" w:rsidRDefault="005A11DC" w:rsidP="005A11DC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proofErr w:type="gramStart"/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>Манская</w:t>
      </w:r>
      <w:proofErr w:type="spellEnd"/>
      <w:proofErr w:type="gramEnd"/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ЦБС</w:t>
      </w:r>
      <w:r w:rsidR="0010777E"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>(1 проект)</w:t>
      </w:r>
    </w:p>
    <w:p w:rsidR="005A11DC" w:rsidRPr="00545636" w:rsidRDefault="005A11DC" w:rsidP="00545636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 xml:space="preserve"> «Нашей памяти свеча»</w:t>
      </w:r>
    </w:p>
    <w:p w:rsidR="005A11DC" w:rsidRPr="00C916D3" w:rsidRDefault="005A11DC" w:rsidP="005A11D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11DC" w:rsidRPr="00C916D3" w:rsidRDefault="005A11DC" w:rsidP="005A11DC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916D3">
        <w:rPr>
          <w:rFonts w:ascii="Times New Roman" w:eastAsiaTheme="minorHAnsi" w:hAnsi="Times New Roman"/>
          <w:b/>
          <w:sz w:val="24"/>
          <w:szCs w:val="24"/>
        </w:rPr>
        <w:t>ЦБС Саянского района (1 проект)</w:t>
      </w:r>
    </w:p>
    <w:p w:rsidR="005A11DC" w:rsidRPr="00545636" w:rsidRDefault="005A11DC" w:rsidP="00545636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5636">
        <w:rPr>
          <w:rFonts w:ascii="Times New Roman" w:eastAsia="Times New Roman" w:hAnsi="Times New Roman"/>
          <w:sz w:val="24"/>
          <w:szCs w:val="24"/>
          <w:lang w:eastAsia="ar-SA"/>
        </w:rPr>
        <w:t>«Живая и поныне старина»</w:t>
      </w:r>
    </w:p>
    <w:p w:rsidR="005A11DC" w:rsidRPr="00C916D3" w:rsidRDefault="005A11DC" w:rsidP="00F75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39BE" w:rsidRPr="00C916D3" w:rsidRDefault="005A11DC" w:rsidP="00F75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6D3">
        <w:rPr>
          <w:rFonts w:ascii="Times New Roman" w:eastAsiaTheme="minorHAnsi" w:hAnsi="Times New Roman"/>
          <w:b/>
          <w:sz w:val="24"/>
          <w:szCs w:val="24"/>
        </w:rPr>
        <w:t>ГУНБ Красноярского края (6 проектов)</w:t>
      </w:r>
    </w:p>
    <w:p w:rsidR="005A11DC" w:rsidRPr="00545636" w:rsidRDefault="005A11DC" w:rsidP="00545636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45636">
        <w:rPr>
          <w:rFonts w:ascii="Times New Roman" w:hAnsi="Times New Roman"/>
          <w:sz w:val="24"/>
          <w:szCs w:val="24"/>
        </w:rPr>
        <w:t xml:space="preserve">«Фестиваль любителей чтения» </w:t>
      </w:r>
    </w:p>
    <w:p w:rsidR="005A11DC" w:rsidRPr="00545636" w:rsidRDefault="005A11DC" w:rsidP="00545636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45636">
        <w:rPr>
          <w:rFonts w:ascii="Times New Roman" w:hAnsi="Times New Roman"/>
          <w:sz w:val="24"/>
          <w:szCs w:val="24"/>
        </w:rPr>
        <w:t>«Литературный экспресс»</w:t>
      </w:r>
    </w:p>
    <w:p w:rsidR="005A11DC" w:rsidRPr="00545636" w:rsidRDefault="005A11DC" w:rsidP="00545636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45636">
        <w:rPr>
          <w:rFonts w:ascii="Times New Roman" w:eastAsia="Times New Roman" w:hAnsi="Times New Roman"/>
          <w:sz w:val="24"/>
          <w:szCs w:val="24"/>
          <w:lang w:eastAsia="ru-RU"/>
        </w:rPr>
        <w:t>"Важнейшее из искусств"</w:t>
      </w:r>
      <w:r w:rsidRPr="00545636">
        <w:rPr>
          <w:rFonts w:ascii="Times New Roman" w:hAnsi="Times New Roman"/>
          <w:sz w:val="24"/>
          <w:szCs w:val="24"/>
        </w:rPr>
        <w:t xml:space="preserve"> </w:t>
      </w:r>
    </w:p>
    <w:p w:rsidR="005A11DC" w:rsidRPr="00545636" w:rsidRDefault="005A11DC" w:rsidP="00545636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45636">
        <w:rPr>
          <w:rFonts w:ascii="Times New Roman" w:hAnsi="Times New Roman"/>
          <w:sz w:val="24"/>
          <w:szCs w:val="24"/>
        </w:rPr>
        <w:t>«Литературный экспресс» (2)</w:t>
      </w:r>
    </w:p>
    <w:p w:rsidR="005A11DC" w:rsidRPr="00545636" w:rsidRDefault="005A11DC" w:rsidP="00545636">
      <w:p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636">
        <w:rPr>
          <w:rFonts w:ascii="Times New Roman" w:hAnsi="Times New Roman"/>
          <w:sz w:val="24"/>
          <w:szCs w:val="24"/>
        </w:rPr>
        <w:t>«</w:t>
      </w:r>
      <w:r w:rsidRPr="0054563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Перекресток культур»</w:t>
      </w:r>
    </w:p>
    <w:p w:rsidR="006A39BE" w:rsidRPr="00C916D3" w:rsidRDefault="006A39BE" w:rsidP="00545636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5C07" w:rsidRPr="00C916D3" w:rsidRDefault="00F75C07" w:rsidP="00F75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Одна из самых заметных сторон деятельности КБА</w:t>
      </w:r>
      <w:r w:rsidR="00C8158D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10777E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по-прежнему</w:t>
      </w:r>
      <w:r w:rsidR="00C8158D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10777E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остается 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организация и участие в проведении профессиональных мероприятий краевого, регионального и российского значения: проведение конференций, профессиональных конкурсов.  </w:t>
      </w:r>
    </w:p>
    <w:p w:rsidR="0010777E" w:rsidRPr="00C916D3" w:rsidRDefault="00830395" w:rsidP="00F75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6D3">
        <w:rPr>
          <w:rFonts w:ascii="Times New Roman" w:hAnsi="Times New Roman"/>
          <w:color w:val="000000" w:themeColor="text1"/>
          <w:sz w:val="24"/>
          <w:szCs w:val="24"/>
        </w:rPr>
        <w:t>Самым важным мероприяти</w:t>
      </w:r>
      <w:r w:rsidR="00C916D3"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ем </w:t>
      </w:r>
      <w:r w:rsidR="00F75C07" w:rsidRPr="00C916D3"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 уже на протяжении 12 лет</w:t>
      </w:r>
      <w:r w:rsidR="00F75C07"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является </w:t>
      </w:r>
      <w:r w:rsidR="00F75C07"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ежегодная </w:t>
      </w:r>
      <w:r w:rsidR="00F75C07" w:rsidRPr="00C916D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региональная конференция «Красноярье» – «Развивающаяся библиотека в информационном обществе», которая проводится при</w:t>
      </w:r>
      <w:r w:rsidR="00F75C07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организационной поддержке администраций Шарыповского района и города Шарыпово</w:t>
      </w:r>
      <w:r w:rsidR="00F75C07" w:rsidRPr="00C916D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="0010777E" w:rsidRPr="00C916D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За эти годы она стала востребованной профессиональной площадкой для повышения квалификации библиотечных работников края.</w:t>
      </w:r>
      <w:r w:rsidR="002315F9" w:rsidRPr="00C916D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Последние три года в ней принимают участие от 100 до 120 человек.  Это представители краевых библиотек </w:t>
      </w:r>
      <w:r w:rsidR="00A77274" w:rsidRPr="00C916D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и библиотек высших учебных заведений и муниципальных библиотек, обычно из 20-23 муниципальных образований. С  2015 года объявляется </w:t>
      </w:r>
      <w:r w:rsidR="002315F9" w:rsidRPr="00C916D3">
        <w:rPr>
          <w:rFonts w:ascii="Times New Roman" w:hAnsi="Times New Roman"/>
          <w:sz w:val="24"/>
          <w:szCs w:val="24"/>
        </w:rPr>
        <w:t xml:space="preserve">конкурс на получение гранта на участие в конференции.  </w:t>
      </w:r>
    </w:p>
    <w:p w:rsidR="00A77274" w:rsidRPr="00C916D3" w:rsidRDefault="00F75C07" w:rsidP="00F75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Неизменным успехом </w:t>
      </w:r>
      <w:r w:rsidR="00C916D3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у библиотекарей края </w:t>
      </w:r>
      <w:r w:rsidRPr="00C916D3">
        <w:rPr>
          <w:rFonts w:ascii="Times New Roman" w:eastAsia="Times New Roman" w:hAnsi="Times New Roman"/>
          <w:sz w:val="24"/>
          <w:szCs w:val="24"/>
          <w:lang w:eastAsia="ru-RU"/>
        </w:rPr>
        <w:t>пользуются практические  мероприятия</w:t>
      </w:r>
      <w:r w:rsidR="00A77274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916D3">
        <w:rPr>
          <w:rFonts w:ascii="Times New Roman" w:hAnsi="Times New Roman"/>
          <w:sz w:val="24"/>
          <w:szCs w:val="24"/>
        </w:rPr>
        <w:t>Школ</w:t>
      </w:r>
      <w:r w:rsidR="00A77274" w:rsidRPr="00C916D3">
        <w:rPr>
          <w:rFonts w:ascii="Times New Roman" w:hAnsi="Times New Roman"/>
          <w:sz w:val="24"/>
          <w:szCs w:val="24"/>
        </w:rPr>
        <w:t>а</w:t>
      </w:r>
      <w:r w:rsidRPr="00C916D3">
        <w:rPr>
          <w:rFonts w:ascii="Times New Roman" w:hAnsi="Times New Roman"/>
          <w:sz w:val="24"/>
          <w:szCs w:val="24"/>
        </w:rPr>
        <w:t xml:space="preserve"> ИРБИС</w:t>
      </w:r>
      <w:r w:rsidR="00A77274" w:rsidRPr="00C916D3">
        <w:rPr>
          <w:rFonts w:ascii="Times New Roman" w:hAnsi="Times New Roman"/>
          <w:sz w:val="24"/>
          <w:szCs w:val="24"/>
        </w:rPr>
        <w:t xml:space="preserve">, </w:t>
      </w:r>
      <w:r w:rsidR="00A77274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библиографа», </w:t>
      </w:r>
      <w:r w:rsidR="00A77274" w:rsidRPr="00C916D3">
        <w:rPr>
          <w:rFonts w:ascii="Times New Roman" w:hAnsi="Times New Roman"/>
          <w:sz w:val="24"/>
          <w:szCs w:val="24"/>
        </w:rPr>
        <w:t>мастер-классы по различным направлениям деятельности библиотеки.</w:t>
      </w:r>
    </w:p>
    <w:p w:rsidR="00BB471E" w:rsidRPr="00C916D3" w:rsidRDefault="00BB471E" w:rsidP="00F75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D3">
        <w:rPr>
          <w:rFonts w:ascii="Times New Roman" w:hAnsi="Times New Roman"/>
          <w:sz w:val="24"/>
          <w:szCs w:val="24"/>
          <w:lang w:eastAsia="ru-RU"/>
        </w:rPr>
        <w:t>Как правило, в</w:t>
      </w:r>
      <w:r w:rsidR="00F75C07" w:rsidRPr="00C916D3">
        <w:rPr>
          <w:rFonts w:ascii="Times New Roman" w:hAnsi="Times New Roman"/>
          <w:sz w:val="24"/>
          <w:szCs w:val="24"/>
          <w:lang w:eastAsia="ru-RU"/>
        </w:rPr>
        <w:t xml:space="preserve"> программе конференции </w:t>
      </w:r>
      <w:r w:rsidR="00F75C07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обширная культурная программа для участников конференции: экскурсии, выступления художественных  коллективов района. Для детей села Парная </w:t>
      </w:r>
      <w:r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год организовывается детский праздник «Здравствуй, лето!» с участием </w:t>
      </w:r>
      <w:r w:rsidR="00F75C07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Литературного театра Красноярской краевой филармонии</w:t>
      </w:r>
      <w:r w:rsidRPr="00C916D3">
        <w:rPr>
          <w:rFonts w:ascii="Times New Roman" w:eastAsia="Times New Roman" w:hAnsi="Times New Roman"/>
          <w:sz w:val="24"/>
          <w:szCs w:val="24"/>
          <w:lang w:eastAsia="ru-RU"/>
        </w:rPr>
        <w:t>, который стал нашим постоянны партнером.</w:t>
      </w:r>
    </w:p>
    <w:p w:rsidR="00191F0F" w:rsidRPr="00C916D3" w:rsidRDefault="00C916D3" w:rsidP="00F75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91F0F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 конференции принимают участие  специалисты ГПНТБ СО РАН.  </w:t>
      </w:r>
    </w:p>
    <w:p w:rsidR="000E59F3" w:rsidRPr="00C916D3" w:rsidRDefault="00F75C07" w:rsidP="00F75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sz w:val="24"/>
          <w:szCs w:val="24"/>
          <w:lang w:eastAsia="ru-RU"/>
        </w:rPr>
        <w:t>По итогам  конференции изда</w:t>
      </w:r>
      <w:r w:rsidR="00191F0F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</w:t>
      </w:r>
      <w:r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выступлений</w:t>
      </w:r>
      <w:r w:rsidR="000E59F3" w:rsidRPr="00C916D3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которому, что очень важно, уже 2-й год присваивается </w:t>
      </w:r>
      <w:r w:rsidR="00073037" w:rsidRPr="00C916D3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="000E59F3" w:rsidRPr="00C916D3">
        <w:rPr>
          <w:rFonts w:ascii="Times New Roman" w:eastAsia="Times New Roman" w:hAnsi="Times New Roman"/>
          <w:sz w:val="24"/>
          <w:szCs w:val="24"/>
          <w:lang w:eastAsia="ru-RU"/>
        </w:rPr>
        <w:t>. Члены КБА получают сборник бесплатно. Я рекомендую, чтобы специалисты читали этот сборник, в нем всегда есть интересный опыт библиотек.</w:t>
      </w:r>
    </w:p>
    <w:p w:rsidR="00F75C07" w:rsidRPr="00C916D3" w:rsidRDefault="00C916D3" w:rsidP="00F75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16D3">
        <w:rPr>
          <w:rFonts w:ascii="Times New Roman" w:hAnsi="Times New Roman"/>
          <w:sz w:val="24"/>
          <w:szCs w:val="24"/>
        </w:rPr>
        <w:t xml:space="preserve">КБА проводит </w:t>
      </w:r>
      <w:r w:rsidR="00073037" w:rsidRPr="00C916D3">
        <w:rPr>
          <w:rFonts w:ascii="Times New Roman" w:hAnsi="Times New Roman"/>
          <w:sz w:val="24"/>
          <w:szCs w:val="24"/>
        </w:rPr>
        <w:t xml:space="preserve"> несколько конкурсов. Среди них – два ежегодных – это  </w:t>
      </w:r>
      <w:r w:rsidR="00F75C07" w:rsidRPr="00C916D3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F75C07" w:rsidRPr="00C916D3">
        <w:rPr>
          <w:rFonts w:ascii="Times New Roman" w:hAnsi="Times New Roman"/>
          <w:sz w:val="24"/>
          <w:szCs w:val="24"/>
        </w:rPr>
        <w:t xml:space="preserve">онкурс на получение гранта на участие в </w:t>
      </w:r>
      <w:r w:rsidR="00F75C07" w:rsidRPr="00C916D3">
        <w:rPr>
          <w:rFonts w:ascii="Times New Roman" w:eastAsia="Times New Roman" w:hAnsi="Times New Roman"/>
          <w:sz w:val="24"/>
          <w:szCs w:val="24"/>
          <w:lang w:eastAsia="ru-RU"/>
        </w:rPr>
        <w:t>региональной конференции </w:t>
      </w:r>
      <w:r w:rsidR="00F75C07" w:rsidRPr="00C916D3">
        <w:rPr>
          <w:rFonts w:ascii="Times New Roman" w:eastAsia="Times New Roman" w:hAnsi="Times New Roman"/>
          <w:bCs/>
          <w:sz w:val="24"/>
          <w:szCs w:val="24"/>
          <w:lang w:eastAsia="ru-RU"/>
        </w:rPr>
        <w:t>«Красноярье»</w:t>
      </w:r>
      <w:r w:rsidRPr="00C91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3637" w:rsidRPr="00C91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F75C07" w:rsidRPr="00C916D3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«Развивающаяся библиотека в информационном обществе»</w:t>
      </w:r>
      <w:r w:rsidR="00F75C07" w:rsidRPr="00C916D3">
        <w:rPr>
          <w:rFonts w:ascii="Times New Roman" w:hAnsi="Times New Roman"/>
          <w:sz w:val="24"/>
          <w:szCs w:val="24"/>
        </w:rPr>
        <w:t xml:space="preserve"> и конкурс видеороликов «Библиотека – открытый мир» среди библиотек края – участников  </w:t>
      </w:r>
      <w:r w:rsidR="00F75C07" w:rsidRPr="00C916D3">
        <w:rPr>
          <w:rFonts w:ascii="Times New Roman" w:eastAsia="Times New Roman" w:hAnsi="Times New Roman"/>
          <w:sz w:val="24"/>
          <w:szCs w:val="24"/>
          <w:lang w:eastAsia="ru-RU"/>
        </w:rPr>
        <w:t>конференции </w:t>
      </w:r>
      <w:r w:rsidR="00F75C07" w:rsidRPr="00C916D3">
        <w:rPr>
          <w:rFonts w:ascii="Times New Roman" w:eastAsia="Times New Roman" w:hAnsi="Times New Roman"/>
          <w:bCs/>
          <w:sz w:val="24"/>
          <w:szCs w:val="24"/>
          <w:lang w:eastAsia="ru-RU"/>
        </w:rPr>
        <w:t>«Красноярье ».</w:t>
      </w:r>
    </w:p>
    <w:p w:rsidR="00073037" w:rsidRPr="00C916D3" w:rsidRDefault="00073037" w:rsidP="00F75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C916D3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C91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3637" w:rsidRPr="00C91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году </w:t>
      </w:r>
      <w:r w:rsidRPr="00C916D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75C07" w:rsidRPr="00C91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первые был проведен </w:t>
      </w:r>
      <w:r w:rsidR="00F75C07" w:rsidRPr="00C916D3">
        <w:rPr>
          <w:rFonts w:ascii="Times New Roman" w:eastAsia="Times New Roman" w:hAnsi="Times New Roman"/>
          <w:sz w:val="24"/>
          <w:szCs w:val="24"/>
          <w:lang w:eastAsia="ru-RU"/>
        </w:rPr>
        <w:t>краевой литературный</w:t>
      </w:r>
      <w:r w:rsidR="00F75C07" w:rsidRPr="00C916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5C07" w:rsidRPr="00C916D3">
        <w:rPr>
          <w:rFonts w:ascii="Times New Roman" w:eastAsia="Times New Roman" w:hAnsi="Times New Roman"/>
          <w:sz w:val="24"/>
          <w:szCs w:val="24"/>
          <w:lang w:eastAsia="ru-RU"/>
        </w:rPr>
        <w:t>конкурс  среди библиотекарей края «Литературный дебют»</w:t>
      </w:r>
      <w:r w:rsidR="00F75C07" w:rsidRPr="00C916D3">
        <w:rPr>
          <w:rFonts w:ascii="Times New Roman" w:hAnsi="Times New Roman"/>
          <w:sz w:val="24"/>
          <w:szCs w:val="24"/>
        </w:rPr>
        <w:t xml:space="preserve">. Нам показалось, что это было очень интересно. </w:t>
      </w:r>
      <w:r w:rsidRPr="00C916D3">
        <w:rPr>
          <w:rFonts w:ascii="Times New Roman" w:hAnsi="Times New Roman"/>
          <w:sz w:val="24"/>
          <w:szCs w:val="24"/>
        </w:rPr>
        <w:t>В 2018 году  в рамках проекта «Литературный экспресс» с площадки ГУНБ  Красноярского края был проведен веб-семинар «</w:t>
      </w:r>
      <w:proofErr w:type="spellStart"/>
      <w:r w:rsidRPr="00C916D3">
        <w:rPr>
          <w:rFonts w:ascii="Times New Roman" w:hAnsi="Times New Roman"/>
          <w:sz w:val="24"/>
          <w:szCs w:val="24"/>
        </w:rPr>
        <w:t>АртСтихия</w:t>
      </w:r>
      <w:proofErr w:type="spellEnd"/>
      <w:r w:rsidRPr="00C916D3">
        <w:rPr>
          <w:rFonts w:ascii="Times New Roman" w:hAnsi="Times New Roman"/>
          <w:sz w:val="24"/>
          <w:szCs w:val="24"/>
        </w:rPr>
        <w:t>» для начинающих поэтов, в том числе из числа библиотечных работников.</w:t>
      </w:r>
      <w:r w:rsidR="00793637" w:rsidRPr="00C916D3">
        <w:rPr>
          <w:rFonts w:ascii="Times New Roman" w:hAnsi="Times New Roman"/>
          <w:sz w:val="24"/>
          <w:szCs w:val="24"/>
        </w:rPr>
        <w:t xml:space="preserve"> Может быть, на следующий год, эта тема будет продолжена. </w:t>
      </w:r>
    </w:p>
    <w:p w:rsidR="00F75C07" w:rsidRPr="00C916D3" w:rsidRDefault="00F75C07" w:rsidP="00F75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6D3">
        <w:rPr>
          <w:rFonts w:ascii="Times New Roman" w:hAnsi="Times New Roman"/>
          <w:iCs/>
          <w:sz w:val="24"/>
          <w:szCs w:val="24"/>
        </w:rPr>
        <w:t>Уже много лет мы сотрудничаем с красноярской краевой детской библиотекой  по проведению краевых конкурсов.</w:t>
      </w:r>
      <w:r w:rsidRPr="00C916D3">
        <w:rPr>
          <w:rFonts w:ascii="Times New Roman" w:hAnsi="Times New Roman"/>
          <w:sz w:val="24"/>
          <w:szCs w:val="24"/>
        </w:rPr>
        <w:t xml:space="preserve"> </w:t>
      </w:r>
    </w:p>
    <w:p w:rsidR="00F75C07" w:rsidRPr="00C916D3" w:rsidRDefault="00F75C07" w:rsidP="00F75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КБА ведет работу по награждению библиотечных работников края. В </w:t>
      </w:r>
      <w:r w:rsidR="00073037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период с 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</w:t>
      </w:r>
      <w:r w:rsidR="00073037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 по 2018 гг</w:t>
      </w:r>
      <w:r w:rsidR="00793637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073037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E18C2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36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библиотечных работников были награждены Благодарственными письмами Красноярской библиотечной ассоциации. У нас сложилась хорошая практика, когда  по ходатайству КБА сотрудники библиотек награждаются Благодарственными письмами  Губернатора Красноярского края, Законодательного собрания, министерства культуры края, главы города Красноярска и  городского Совета депутатов. </w:t>
      </w:r>
    </w:p>
    <w:p w:rsidR="00F75C07" w:rsidRPr="00C916D3" w:rsidRDefault="00F75C07" w:rsidP="00F75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201</w:t>
      </w:r>
      <w:r w:rsidR="003625F7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6-2018 гг.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Благодарственными письмами Министерства культуры Красноярского края были награждены </w:t>
      </w:r>
      <w:r w:rsidR="00EE18C2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пять 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библиотечных работника из вузовских библиотек, 1 человек Благодарственным письмом Главы города Красноярска</w:t>
      </w:r>
      <w:r w:rsidR="00EE18C2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один Благодарственным письмом городского Совета депутатов. 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E18C2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2017 году  после Всероссийского библиотечного конгресса большая группа библиотечных  работников была награждена Благодарственным письмом Губернатора Красноярского края, среди них </w:t>
      </w:r>
      <w:r w:rsidR="00EE18C2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6 человек руководителей и специалистов научных библиотек высших учебных  заведений по ходатайству Красноярской библиотечной ассоциации. </w:t>
      </w:r>
    </w:p>
    <w:p w:rsidR="00F75C07" w:rsidRPr="00C916D3" w:rsidRDefault="00F75C07" w:rsidP="00F75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Это основная информация. А теперь мне бы хотелось озвучить проблемы, с которыми мы сталкиваемся и которые, я надеюсь, нам удастся вместе с вами решить.</w:t>
      </w:r>
    </w:p>
    <w:p w:rsidR="00EE18C2" w:rsidRPr="00C916D3" w:rsidRDefault="00F75C07" w:rsidP="00F75C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Мне хотелось бы поблагодарить вас, уважаемые коллеги, за своевременную оплату членских взносов, это позволило нам не только увеличить количество мероприятий, но и провести их на более высоком уровне. В то же время, по Уставу членские взносы должны оплачиваться в 1 квартале, у нас оплата идет до 31 декабря. Очень сложно планировать, не понимая, когда же на счет поступят взносы, так как иных денежных сре</w:t>
      </w:r>
      <w:proofErr w:type="gramStart"/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 осуществления текущей деятельности нет. </w:t>
      </w:r>
      <w:r w:rsidR="00EE18C2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Это одна из причин</w:t>
      </w:r>
      <w:r w:rsidR="002E18E0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EE18C2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почему мы вынуждены были убрать скидку для участников конференции Красноярье.  </w:t>
      </w:r>
    </w:p>
    <w:p w:rsidR="00F75C07" w:rsidRPr="00C916D3" w:rsidRDefault="00F75C07" w:rsidP="00F75C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Когда возникает вопрос об участии в нашей ежегодной конференции  «Красноярье» – все жалуются на отсутствие средств. Но когда объявляется конкурс на получение Гранта на участие в конференции – заявок поступает очень мало.</w:t>
      </w:r>
    </w:p>
    <w:p w:rsidR="00F75C07" w:rsidRPr="00C916D3" w:rsidRDefault="00F75C07" w:rsidP="00F75C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 призываем постоянно вас выходить на Совет КБА </w:t>
      </w:r>
      <w:r w:rsidRPr="00C916D3">
        <w:rPr>
          <w:rFonts w:ascii="Times New Roman" w:hAnsi="Times New Roman"/>
          <w:sz w:val="24"/>
          <w:szCs w:val="24"/>
        </w:rPr>
        <w:t xml:space="preserve">с предложениями о мероприятиях, в проведении которых КБА могла бы участвовать и организационно и финансово, но таких 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предложений тоже поступает очень мало.</w:t>
      </w:r>
    </w:p>
    <w:p w:rsidR="00EE18C2" w:rsidRPr="00C916D3" w:rsidRDefault="00F75C07" w:rsidP="00F75C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 знаете, что на сайте ГУНБ Красноярского края и КБА размещается  информация о деятельности библиотек края, которую отправляют библиотеки края. Но такой информации поступает очень мало. Пожалуй, только </w:t>
      </w:r>
      <w:proofErr w:type="spellStart"/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Краснотуранская</w:t>
      </w:r>
      <w:proofErr w:type="spellEnd"/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ЦБС  очень активн</w:t>
      </w:r>
      <w:r w:rsidR="00C916D3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отправляет информацию для размещения на сайте КБА.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18C2" w:rsidRPr="00C916D3" w:rsidRDefault="00EE18C2" w:rsidP="002E18E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5C07" w:rsidRPr="00C916D3" w:rsidRDefault="00F75C07" w:rsidP="00F75C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Заявки на участие в  </w:t>
      </w:r>
      <w:r w:rsidRPr="00C916D3">
        <w:rPr>
          <w:rFonts w:ascii="Times New Roman" w:hAnsi="Times New Roman"/>
          <w:sz w:val="24"/>
          <w:szCs w:val="24"/>
        </w:rPr>
        <w:t xml:space="preserve">конкурсе социальных проектов в рамках государственной социальной грантовой программы  «Партнерство». 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условиям конкурса в одной номинации  может быть представлена только одна заявка от организации. К сожалению, заявки подаются в последний момент и номинации заранее с КБА  не согласовываются. А если бы  нас информировали заранее, присылали заявки,  мы бы могли  на основе нескольких проектов подготовить один более мощный территориальный или партнерский, соответственно получать более крупные суммы.</w:t>
      </w:r>
    </w:p>
    <w:p w:rsidR="00C916D3" w:rsidRPr="00C916D3" w:rsidRDefault="00C916D3" w:rsidP="00C916D3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DD3" w:rsidRPr="00C916D3" w:rsidRDefault="00BD6DD3" w:rsidP="00BD6DD3">
      <w:pPr>
        <w:spacing w:after="0" w:line="240" w:lineRule="auto"/>
        <w:ind w:left="106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6D3">
        <w:rPr>
          <w:rFonts w:ascii="Times New Roman" w:hAnsi="Times New Roman"/>
          <w:b/>
          <w:color w:val="000000" w:themeColor="text1"/>
          <w:sz w:val="24"/>
          <w:szCs w:val="24"/>
        </w:rPr>
        <w:t>Задачи Красноярской библиотечной ассоциации</w:t>
      </w:r>
    </w:p>
    <w:p w:rsidR="00BD6DD3" w:rsidRPr="00C916D3" w:rsidRDefault="00BD6DD3" w:rsidP="00C916D3">
      <w:pPr>
        <w:spacing w:after="0" w:line="240" w:lineRule="auto"/>
        <w:ind w:left="1069"/>
        <w:rPr>
          <w:rFonts w:ascii="Times New Roman" w:hAnsi="Times New Roman"/>
          <w:color w:val="000000" w:themeColor="text1"/>
          <w:sz w:val="24"/>
          <w:szCs w:val="24"/>
        </w:rPr>
      </w:pPr>
      <w:r w:rsidRPr="00C916D3">
        <w:rPr>
          <w:rFonts w:ascii="Times New Roman" w:hAnsi="Times New Roman"/>
          <w:color w:val="000000" w:themeColor="text1"/>
          <w:sz w:val="24"/>
          <w:szCs w:val="24"/>
        </w:rPr>
        <w:t>расширение присутствия КБА  в деятельности общественных органов различных структур;</w:t>
      </w:r>
    </w:p>
    <w:p w:rsidR="00BD6DD3" w:rsidRPr="00C916D3" w:rsidRDefault="00BD6DD3" w:rsidP="00C916D3">
      <w:pPr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BD6DD3" w:rsidRPr="00C916D3" w:rsidRDefault="00BD6DD3" w:rsidP="00C916D3">
      <w:pPr>
        <w:spacing w:after="0" w:line="240" w:lineRule="auto"/>
        <w:ind w:left="1069"/>
        <w:rPr>
          <w:rFonts w:ascii="Times New Roman" w:hAnsi="Times New Roman"/>
          <w:color w:val="000000" w:themeColor="text1"/>
          <w:sz w:val="24"/>
          <w:szCs w:val="24"/>
        </w:rPr>
      </w:pPr>
      <w:r w:rsidRPr="00C916D3">
        <w:rPr>
          <w:rFonts w:ascii="Times New Roman" w:hAnsi="Times New Roman"/>
          <w:color w:val="000000" w:themeColor="text1"/>
          <w:sz w:val="24"/>
          <w:szCs w:val="24"/>
        </w:rPr>
        <w:t>поиск новых партнёров и заключение соглашений о сотрудничестве</w:t>
      </w:r>
    </w:p>
    <w:p w:rsidR="00BD6DD3" w:rsidRPr="00C916D3" w:rsidRDefault="00BD6DD3" w:rsidP="00C916D3">
      <w:pPr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BD6DD3" w:rsidRPr="00C916D3" w:rsidRDefault="00BD6DD3" w:rsidP="00C916D3">
      <w:pPr>
        <w:spacing w:after="0" w:line="240" w:lineRule="auto"/>
        <w:ind w:left="1069"/>
        <w:rPr>
          <w:rFonts w:ascii="Times New Roman" w:hAnsi="Times New Roman"/>
          <w:color w:val="000000" w:themeColor="text1"/>
          <w:sz w:val="24"/>
          <w:szCs w:val="24"/>
        </w:rPr>
      </w:pPr>
      <w:r w:rsidRPr="00C916D3">
        <w:rPr>
          <w:rFonts w:ascii="Times New Roman" w:hAnsi="Times New Roman"/>
          <w:color w:val="000000" w:themeColor="text1"/>
          <w:sz w:val="24"/>
          <w:szCs w:val="24"/>
        </w:rPr>
        <w:t xml:space="preserve">создание партнерских социокультурных проектов </w:t>
      </w:r>
    </w:p>
    <w:p w:rsidR="00BD6DD3" w:rsidRPr="00C916D3" w:rsidRDefault="00BD6DD3" w:rsidP="00C916D3">
      <w:pPr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BD6DD3" w:rsidRPr="00C916D3" w:rsidRDefault="00BD6DD3" w:rsidP="00C916D3">
      <w:pPr>
        <w:spacing w:after="0" w:line="240" w:lineRule="auto"/>
        <w:ind w:left="1069"/>
        <w:rPr>
          <w:rFonts w:ascii="Times New Roman" w:hAnsi="Times New Roman"/>
          <w:color w:val="000000" w:themeColor="text1"/>
          <w:sz w:val="24"/>
          <w:szCs w:val="24"/>
        </w:rPr>
      </w:pPr>
      <w:r w:rsidRPr="00C916D3">
        <w:rPr>
          <w:rFonts w:ascii="Times New Roman" w:hAnsi="Times New Roman"/>
          <w:color w:val="000000" w:themeColor="text1"/>
          <w:sz w:val="24"/>
          <w:szCs w:val="24"/>
        </w:rPr>
        <w:t>защита интересов библиотек, библиотечных работников, пользователей библиотек</w:t>
      </w:r>
    </w:p>
    <w:p w:rsidR="00C916D3" w:rsidRPr="00C916D3" w:rsidRDefault="00C916D3" w:rsidP="00C916D3">
      <w:pPr>
        <w:spacing w:after="0" w:line="240" w:lineRule="auto"/>
        <w:ind w:left="1069"/>
        <w:rPr>
          <w:rFonts w:ascii="Times New Roman" w:hAnsi="Times New Roman"/>
          <w:color w:val="000000" w:themeColor="text1"/>
          <w:sz w:val="24"/>
          <w:szCs w:val="24"/>
        </w:rPr>
      </w:pPr>
    </w:p>
    <w:p w:rsidR="00F75C07" w:rsidRPr="00C916D3" w:rsidRDefault="00F75C07" w:rsidP="00F75C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Вот такие </w:t>
      </w:r>
      <w:r w:rsidR="00BD6DD3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факты, проблемы и задачи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которые хотелось, чтобы вы услышали и поработали над их решением. </w:t>
      </w:r>
    </w:p>
    <w:p w:rsidR="00DC4D96" w:rsidRPr="00C916D3" w:rsidRDefault="00F75C07" w:rsidP="002E18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заключении мне бы хотелось </w:t>
      </w:r>
      <w:r w:rsidRPr="005456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поблагодарить вас,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уважаемые коллеги, за совместную работу и пожелать ин</w:t>
      </w:r>
      <w:r w:rsidR="00EE18C2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тересно</w:t>
      </w:r>
      <w:bookmarkStart w:id="0" w:name="_GoBack"/>
      <w:bookmarkEnd w:id="0"/>
      <w:r w:rsidR="00EE18C2"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 творческой работы в 2019</w:t>
      </w:r>
      <w:r w:rsidRPr="00C916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году. </w:t>
      </w:r>
    </w:p>
    <w:sectPr w:rsidR="00DC4D96" w:rsidRPr="00C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06" w:rsidRDefault="00CA4206" w:rsidP="00B4441D">
      <w:pPr>
        <w:spacing w:after="0" w:line="240" w:lineRule="auto"/>
      </w:pPr>
      <w:r>
        <w:separator/>
      </w:r>
    </w:p>
  </w:endnote>
  <w:endnote w:type="continuationSeparator" w:id="0">
    <w:p w:rsidR="00CA4206" w:rsidRDefault="00CA4206" w:rsidP="00B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06" w:rsidRDefault="00CA4206" w:rsidP="00B4441D">
      <w:pPr>
        <w:spacing w:after="0" w:line="240" w:lineRule="auto"/>
      </w:pPr>
      <w:r>
        <w:separator/>
      </w:r>
    </w:p>
  </w:footnote>
  <w:footnote w:type="continuationSeparator" w:id="0">
    <w:p w:rsidR="00CA4206" w:rsidRDefault="00CA4206" w:rsidP="00B4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AB"/>
      </v:shape>
    </w:pict>
  </w:numPicBullet>
  <w:abstractNum w:abstractNumId="0">
    <w:nsid w:val="041C5083"/>
    <w:multiLevelType w:val="hybridMultilevel"/>
    <w:tmpl w:val="D9CAA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E3E37"/>
    <w:multiLevelType w:val="hybridMultilevel"/>
    <w:tmpl w:val="2F66AA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4033D"/>
    <w:multiLevelType w:val="hybridMultilevel"/>
    <w:tmpl w:val="21946F3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2E03CF7"/>
    <w:multiLevelType w:val="hybridMultilevel"/>
    <w:tmpl w:val="83B67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7298E"/>
    <w:multiLevelType w:val="hybridMultilevel"/>
    <w:tmpl w:val="BC2EB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911C8B"/>
    <w:multiLevelType w:val="hybridMultilevel"/>
    <w:tmpl w:val="84EE1A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716415"/>
    <w:multiLevelType w:val="hybridMultilevel"/>
    <w:tmpl w:val="976EF0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70414"/>
    <w:multiLevelType w:val="hybridMultilevel"/>
    <w:tmpl w:val="C03413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6E50"/>
    <w:multiLevelType w:val="hybridMultilevel"/>
    <w:tmpl w:val="976EF0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265F4"/>
    <w:multiLevelType w:val="hybridMultilevel"/>
    <w:tmpl w:val="2E42E8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6C1A7E"/>
    <w:multiLevelType w:val="hybridMultilevel"/>
    <w:tmpl w:val="153864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794D5D"/>
    <w:multiLevelType w:val="hybridMultilevel"/>
    <w:tmpl w:val="7DFC8E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D2"/>
    <w:rsid w:val="00040176"/>
    <w:rsid w:val="00062263"/>
    <w:rsid w:val="00073037"/>
    <w:rsid w:val="000E59F3"/>
    <w:rsid w:val="0010777E"/>
    <w:rsid w:val="00111082"/>
    <w:rsid w:val="00111A9A"/>
    <w:rsid w:val="00165D7C"/>
    <w:rsid w:val="00191F0F"/>
    <w:rsid w:val="001A3E75"/>
    <w:rsid w:val="002315F9"/>
    <w:rsid w:val="00253DA1"/>
    <w:rsid w:val="002E18E0"/>
    <w:rsid w:val="00327A72"/>
    <w:rsid w:val="003625F7"/>
    <w:rsid w:val="003A6A5A"/>
    <w:rsid w:val="004059F3"/>
    <w:rsid w:val="00435973"/>
    <w:rsid w:val="00475F6C"/>
    <w:rsid w:val="00480E85"/>
    <w:rsid w:val="005317CB"/>
    <w:rsid w:val="00542B5D"/>
    <w:rsid w:val="00545636"/>
    <w:rsid w:val="005A11DC"/>
    <w:rsid w:val="00671D76"/>
    <w:rsid w:val="006A39BE"/>
    <w:rsid w:val="00793637"/>
    <w:rsid w:val="00830395"/>
    <w:rsid w:val="00854FAA"/>
    <w:rsid w:val="00941249"/>
    <w:rsid w:val="00A4282B"/>
    <w:rsid w:val="00A77274"/>
    <w:rsid w:val="00A83D5A"/>
    <w:rsid w:val="00AF3240"/>
    <w:rsid w:val="00B4441D"/>
    <w:rsid w:val="00BA1F0D"/>
    <w:rsid w:val="00BB471E"/>
    <w:rsid w:val="00BD6DD3"/>
    <w:rsid w:val="00BF1BD9"/>
    <w:rsid w:val="00C8158D"/>
    <w:rsid w:val="00C916D3"/>
    <w:rsid w:val="00CA1EA8"/>
    <w:rsid w:val="00CA4206"/>
    <w:rsid w:val="00D054C2"/>
    <w:rsid w:val="00DC4D96"/>
    <w:rsid w:val="00E105D2"/>
    <w:rsid w:val="00EC32A5"/>
    <w:rsid w:val="00EE18C2"/>
    <w:rsid w:val="00F44678"/>
    <w:rsid w:val="00F75C07"/>
    <w:rsid w:val="00F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07"/>
    <w:pPr>
      <w:ind w:left="720"/>
      <w:contextualSpacing/>
    </w:pPr>
  </w:style>
  <w:style w:type="character" w:styleId="a4">
    <w:name w:val="Strong"/>
    <w:basedOn w:val="a0"/>
    <w:uiPriority w:val="22"/>
    <w:qFormat/>
    <w:rsid w:val="00F75C07"/>
    <w:rPr>
      <w:b/>
      <w:bCs/>
    </w:rPr>
  </w:style>
  <w:style w:type="table" w:styleId="a5">
    <w:name w:val="Table Grid"/>
    <w:basedOn w:val="a1"/>
    <w:uiPriority w:val="59"/>
    <w:rsid w:val="0016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4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41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8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07"/>
    <w:pPr>
      <w:ind w:left="720"/>
      <w:contextualSpacing/>
    </w:pPr>
  </w:style>
  <w:style w:type="character" w:styleId="a4">
    <w:name w:val="Strong"/>
    <w:basedOn w:val="a0"/>
    <w:uiPriority w:val="22"/>
    <w:qFormat/>
    <w:rsid w:val="00F75C07"/>
    <w:rPr>
      <w:b/>
      <w:bCs/>
    </w:rPr>
  </w:style>
  <w:style w:type="table" w:styleId="a5">
    <w:name w:val="Table Grid"/>
    <w:basedOn w:val="a1"/>
    <w:uiPriority w:val="59"/>
    <w:rsid w:val="0016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4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41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8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2632-255A-4721-97E7-80CF97CF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RIC-5, ADM3</dc:creator>
  <cp:keywords/>
  <dc:description/>
  <cp:lastModifiedBy>RIC-5, adm3</cp:lastModifiedBy>
  <cp:revision>16</cp:revision>
  <cp:lastPrinted>2019-04-09T06:08:00Z</cp:lastPrinted>
  <dcterms:created xsi:type="dcterms:W3CDTF">2019-04-01T09:52:00Z</dcterms:created>
  <dcterms:modified xsi:type="dcterms:W3CDTF">2019-09-05T10:19:00Z</dcterms:modified>
</cp:coreProperties>
</file>